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89B5" w14:textId="5D70C85F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                                               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>Załącznik nr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6 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do SWZ </w:t>
      </w:r>
    </w:p>
    <w:p w14:paraId="7325909C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703CE116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72617EC5" w14:textId="66F50B30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                          </w:t>
      </w:r>
    </w:p>
    <w:p w14:paraId="235C18E5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Wykonawca: </w:t>
      </w:r>
    </w:p>
    <w:p w14:paraId="209749C0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__________________________________________________ </w:t>
      </w:r>
    </w:p>
    <w:p w14:paraId="2149476D" w14:textId="1F33C849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>(nazwa i adres)</w:t>
      </w:r>
    </w:p>
    <w:p w14:paraId="60BC897F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0F92BCE4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</w:p>
    <w:p w14:paraId="7FC1BA6A" w14:textId="0FE6EA72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>OŚWIADCZENIE WYKONAWCY</w:t>
      </w:r>
    </w:p>
    <w:p w14:paraId="1345DDD1" w14:textId="47681A32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>dotyczące braku powiązań z dostawcą wysokiego ryzyka (UKSC)</w:t>
      </w:r>
    </w:p>
    <w:p w14:paraId="59A7DB8D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4065536C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Składając ofertę w postępowaniu o udzielenie zamówienia publicznego na: 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” (Znak sprawy: 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>……………………………………………</w:t>
      </w: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) , </w:t>
      </w:r>
    </w:p>
    <w:p w14:paraId="0DE404CB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7A5B5DC2" w14:textId="0A3E2A28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>oświadczam, co następuje:</w:t>
      </w:r>
    </w:p>
    <w:p w14:paraId="1E0F43F5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1E28DC95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1. Oświadczam, że wobec mnie nie wydano decyzji, o której mowa w art. 66 ust. 2 ustawy z dnia 5 lipca 2018 r. o krajowym systemie </w:t>
      </w:r>
      <w:proofErr w:type="spellStart"/>
      <w:r w:rsidRPr="006819AF">
        <w:rPr>
          <w:rFonts w:eastAsia="Times New Roman" w:cstheme="minorHAnsi"/>
          <w:kern w:val="0"/>
          <w:lang w:eastAsia="pl-PL"/>
          <w14:ligatures w14:val="none"/>
        </w:rPr>
        <w:t>cyberbezpieczeństwa</w:t>
      </w:r>
      <w:proofErr w:type="spellEnd"/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(UKSC), zakazującej dostarczania produktów, usług lub procesów ICT objętych przedmiotem zamówienia.</w:t>
      </w:r>
    </w:p>
    <w:p w14:paraId="20A2F268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2. Oświadczam, że oferowany przedmiot zamówienia (w tym urządzenia, oprogramowanie lub komponenty ICT) nie obejmuje produktów, usług ani procesów pochodzących od dostawcy, wobec którego wydano decyzję o uznaniu za dostawcę wysokiego ryzyka, o której mowa w art. 66a ust. 1 ustawy o krajowym systemie </w:t>
      </w:r>
      <w:proofErr w:type="spellStart"/>
      <w:r w:rsidRPr="006819AF">
        <w:rPr>
          <w:rFonts w:eastAsia="Times New Roman" w:cstheme="minorHAnsi"/>
          <w:kern w:val="0"/>
          <w:lang w:eastAsia="pl-PL"/>
          <w14:ligatures w14:val="none"/>
        </w:rPr>
        <w:t>cyberbezpieczeństwa</w:t>
      </w:r>
      <w:proofErr w:type="spellEnd"/>
      <w:r w:rsidRPr="006819AF">
        <w:rPr>
          <w:rFonts w:eastAsia="Times New Roman" w:cstheme="minorHAnsi"/>
          <w:kern w:val="0"/>
          <w:lang w:eastAsia="pl-PL"/>
          <w14:ligatures w14:val="none"/>
        </w:rPr>
        <w:t>.</w:t>
      </w:r>
    </w:p>
    <w:p w14:paraId="263A550D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   3. Zobowiązuję się, że w przypadku wydania decyzji o uznaniu dostawcy za dostawcę wysokiego ryzyka w trakcie realizacji umowy, niezwłocznie (nie później niż w terminie wskazanym w decyzji lub ustawie) wycofam z użytkowania produkty, usługi lub procesy ICT objęte taką decyzją i zastąpię je rozwiązaniami zgodnymi z wymogami Zamawiającego, bez dodatkowych kosztów po stronie Zamawiającego.</w:t>
      </w:r>
    </w:p>
    <w:p w14:paraId="26DDA253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Podstawa prawna: Ustawa z dnia 5 lipca 2018 r. o krajowym systemie </w:t>
      </w:r>
      <w:proofErr w:type="spellStart"/>
      <w:r w:rsidRPr="006819AF">
        <w:rPr>
          <w:rFonts w:eastAsia="Times New Roman" w:cstheme="minorHAnsi"/>
          <w:kern w:val="0"/>
          <w:lang w:eastAsia="pl-PL"/>
          <w14:ligatures w14:val="none"/>
        </w:rPr>
        <w:t>cyberbezpieczeństwa</w:t>
      </w:r>
      <w:proofErr w:type="spellEnd"/>
      <w:r w:rsidRPr="006819AF">
        <w:rPr>
          <w:rFonts w:eastAsia="Times New Roman" w:cstheme="minorHAnsi"/>
          <w:kern w:val="0"/>
          <w:lang w:eastAsia="pl-PL"/>
          <w14:ligatures w14:val="none"/>
        </w:rPr>
        <w:t xml:space="preserve"> (</w:t>
      </w:r>
      <w:proofErr w:type="spellStart"/>
      <w:r w:rsidRPr="006819AF">
        <w:rPr>
          <w:rFonts w:eastAsia="Times New Roman" w:cstheme="minorHAnsi"/>
          <w:kern w:val="0"/>
          <w:lang w:eastAsia="pl-PL"/>
          <w14:ligatures w14:val="none"/>
        </w:rPr>
        <w:t>t.j</w:t>
      </w:r>
      <w:proofErr w:type="spellEnd"/>
      <w:r w:rsidRPr="006819AF">
        <w:rPr>
          <w:rFonts w:eastAsia="Times New Roman" w:cstheme="minorHAnsi"/>
          <w:kern w:val="0"/>
          <w:lang w:eastAsia="pl-PL"/>
          <w14:ligatures w14:val="none"/>
        </w:rPr>
        <w:t>. Dz. U. z 2024 r. poz. 1077).</w:t>
      </w:r>
    </w:p>
    <w:p w14:paraId="1FA91263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34331757" w14:textId="77777777" w:rsidR="006819AF" w:rsidRPr="006819AF" w:rsidRDefault="006819AF" w:rsidP="00681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i/>
          <w:iCs/>
          <w:kern w:val="0"/>
          <w:lang w:eastAsia="pl-PL"/>
          <w14:ligatures w14:val="none"/>
        </w:rPr>
      </w:pPr>
      <w:r w:rsidRPr="006819AF">
        <w:rPr>
          <w:rFonts w:eastAsia="Times New Roman" w:cstheme="minorHAnsi"/>
          <w:i/>
          <w:iCs/>
          <w:kern w:val="0"/>
          <w:lang w:eastAsia="pl-PL"/>
          <w14:ligatures w14:val="none"/>
        </w:rPr>
        <w:t>(podpis kwalifikowany/zaufany/osobisty)</w:t>
      </w:r>
    </w:p>
    <w:p w14:paraId="12140DF9" w14:textId="77777777" w:rsidR="00B72B2E" w:rsidRDefault="00B72B2E"/>
    <w:sectPr w:rsidR="00B72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B2E"/>
    <w:rsid w:val="001A2E0D"/>
    <w:rsid w:val="006819AF"/>
    <w:rsid w:val="00B7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02F5A"/>
  <w15:chartTrackingRefBased/>
  <w15:docId w15:val="{074CB434-B6C4-4729-AF9B-6F578934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2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B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B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B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B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B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B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B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B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B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B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B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B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Szner</dc:creator>
  <cp:keywords/>
  <dc:description/>
  <cp:lastModifiedBy>Maria Szner</cp:lastModifiedBy>
  <cp:revision>2</cp:revision>
  <dcterms:created xsi:type="dcterms:W3CDTF">2026-04-09T11:20:00Z</dcterms:created>
  <dcterms:modified xsi:type="dcterms:W3CDTF">2026-04-09T11:20:00Z</dcterms:modified>
</cp:coreProperties>
</file>